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F7A" w:rsidRPr="00F43F7A" w:rsidRDefault="00F43F7A">
      <w:pPr>
        <w:rPr>
          <w:rFonts w:ascii="仿宋" w:eastAsia="仿宋" w:hAnsi="仿宋"/>
          <w:sz w:val="32"/>
          <w:szCs w:val="32"/>
        </w:rPr>
      </w:pPr>
      <w:r w:rsidRPr="00F43F7A">
        <w:rPr>
          <w:rFonts w:ascii="仿宋" w:eastAsia="仿宋" w:hAnsi="仿宋" w:hint="eastAsia"/>
          <w:sz w:val="32"/>
          <w:szCs w:val="32"/>
        </w:rPr>
        <w:t>附件：</w:t>
      </w:r>
    </w:p>
    <w:p w:rsidR="00F43F7A" w:rsidRDefault="00F43F7A" w:rsidP="00F43F7A">
      <w:pPr>
        <w:jc w:val="center"/>
        <w:rPr>
          <w:rFonts w:asciiTheme="minorEastAsia" w:hAnsiTheme="minorEastAsia"/>
          <w:b/>
          <w:sz w:val="44"/>
          <w:szCs w:val="44"/>
        </w:rPr>
      </w:pPr>
      <w:r w:rsidRPr="00F43F7A">
        <w:rPr>
          <w:rFonts w:asciiTheme="minorEastAsia" w:hAnsiTheme="minorEastAsia" w:hint="eastAsia"/>
          <w:b/>
          <w:sz w:val="44"/>
          <w:szCs w:val="44"/>
        </w:rPr>
        <w:t>国家重点研发计划政府间国际科技创新合作专项</w:t>
      </w:r>
    </w:p>
    <w:p w:rsidR="0048224C" w:rsidRPr="00F43F7A" w:rsidRDefault="0015086F" w:rsidP="00F43F7A">
      <w:pPr>
        <w:jc w:val="center"/>
        <w:rPr>
          <w:rFonts w:asciiTheme="minorEastAsia" w:hAnsiTheme="minorEastAsia"/>
          <w:b/>
          <w:sz w:val="44"/>
          <w:szCs w:val="44"/>
        </w:rPr>
      </w:pPr>
      <w:r>
        <w:rPr>
          <w:rFonts w:asciiTheme="minorEastAsia" w:hAnsiTheme="minorEastAsia" w:hint="eastAsia"/>
          <w:b/>
          <w:sz w:val="44"/>
          <w:szCs w:val="44"/>
        </w:rPr>
        <w:t>磁约束核聚变能发展研究</w:t>
      </w:r>
      <w:r w:rsidR="00F43F7A" w:rsidRPr="00F43F7A">
        <w:rPr>
          <w:rFonts w:asciiTheme="minorEastAsia" w:hAnsiTheme="minorEastAsia" w:hint="eastAsia"/>
          <w:b/>
          <w:sz w:val="44"/>
          <w:szCs w:val="44"/>
        </w:rPr>
        <w:t>2017年度第</w:t>
      </w:r>
      <w:r w:rsidR="00B77AC8">
        <w:rPr>
          <w:rFonts w:asciiTheme="minorEastAsia" w:hAnsiTheme="minorEastAsia" w:hint="eastAsia"/>
          <w:b/>
          <w:sz w:val="44"/>
          <w:szCs w:val="44"/>
        </w:rPr>
        <w:t>二</w:t>
      </w:r>
      <w:r w:rsidR="00F43F7A" w:rsidRPr="00F43F7A">
        <w:rPr>
          <w:rFonts w:asciiTheme="minorEastAsia" w:hAnsiTheme="minorEastAsia" w:hint="eastAsia"/>
          <w:b/>
          <w:sz w:val="44"/>
          <w:szCs w:val="44"/>
        </w:rPr>
        <w:t>批</w:t>
      </w:r>
      <w:r w:rsidR="00207591">
        <w:rPr>
          <w:rFonts w:asciiTheme="minorEastAsia" w:hAnsiTheme="minorEastAsia" w:hint="eastAsia"/>
          <w:b/>
          <w:sz w:val="44"/>
          <w:szCs w:val="44"/>
        </w:rPr>
        <w:t>项目</w:t>
      </w:r>
      <w:r w:rsidR="00625EF7">
        <w:rPr>
          <w:rFonts w:asciiTheme="minorEastAsia" w:hAnsiTheme="minorEastAsia" w:hint="eastAsia"/>
          <w:b/>
          <w:sz w:val="44"/>
          <w:szCs w:val="44"/>
        </w:rPr>
        <w:t>拟立项</w:t>
      </w:r>
      <w:r w:rsidR="00F43F7A" w:rsidRPr="00F43F7A">
        <w:rPr>
          <w:rFonts w:asciiTheme="minorEastAsia" w:hAnsiTheme="minorEastAsia" w:hint="eastAsia"/>
          <w:b/>
          <w:sz w:val="44"/>
          <w:szCs w:val="44"/>
        </w:rPr>
        <w:t>项目</w:t>
      </w:r>
      <w:r w:rsidR="00625EF7">
        <w:rPr>
          <w:rFonts w:asciiTheme="minorEastAsia" w:hAnsiTheme="minorEastAsia" w:hint="eastAsia"/>
          <w:b/>
          <w:sz w:val="44"/>
          <w:szCs w:val="44"/>
        </w:rPr>
        <w:t>公示</w:t>
      </w:r>
      <w:r w:rsidR="00F43F7A" w:rsidRPr="00F43F7A">
        <w:rPr>
          <w:rFonts w:asciiTheme="minorEastAsia" w:hAnsiTheme="minorEastAsia" w:hint="eastAsia"/>
          <w:b/>
          <w:sz w:val="44"/>
          <w:szCs w:val="44"/>
        </w:rPr>
        <w:t>清单</w:t>
      </w:r>
    </w:p>
    <w:p w:rsidR="00F43F7A" w:rsidRDefault="00F43F7A"/>
    <w:tbl>
      <w:tblPr>
        <w:tblW w:w="13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836"/>
        <w:gridCol w:w="1985"/>
        <w:gridCol w:w="3402"/>
        <w:gridCol w:w="2602"/>
        <w:gridCol w:w="1508"/>
        <w:gridCol w:w="1701"/>
        <w:gridCol w:w="1134"/>
      </w:tblGrid>
      <w:tr w:rsidR="00B77AC8" w:rsidTr="007F42E6">
        <w:trPr>
          <w:trHeight w:val="397"/>
          <w:tblHeader/>
          <w:jc w:val="center"/>
        </w:trPr>
        <w:tc>
          <w:tcPr>
            <w:tcW w:w="836" w:type="dxa"/>
            <w:shd w:val="clear" w:color="auto" w:fill="FFFFFF" w:themeFill="background1"/>
            <w:vAlign w:val="center"/>
          </w:tcPr>
          <w:p w:rsidR="00B77AC8" w:rsidRDefault="00B77AC8" w:rsidP="00B67AD2">
            <w:pPr>
              <w:jc w:val="center"/>
              <w:rPr>
                <w:rFonts w:eastAsia="黑体"/>
                <w:color w:val="000000"/>
                <w:sz w:val="24"/>
                <w:szCs w:val="21"/>
              </w:rPr>
            </w:pPr>
            <w:r>
              <w:rPr>
                <w:rFonts w:eastAsia="黑体"/>
                <w:color w:val="000000"/>
                <w:sz w:val="24"/>
                <w:szCs w:val="21"/>
              </w:rPr>
              <w:t>序号</w:t>
            </w:r>
          </w:p>
        </w:tc>
        <w:tc>
          <w:tcPr>
            <w:tcW w:w="1985" w:type="dxa"/>
            <w:shd w:val="clear" w:color="auto" w:fill="FFFFFF" w:themeFill="background1"/>
            <w:vAlign w:val="center"/>
          </w:tcPr>
          <w:p w:rsidR="00B77AC8" w:rsidRDefault="00B77AC8" w:rsidP="00B67AD2">
            <w:pPr>
              <w:jc w:val="center"/>
              <w:rPr>
                <w:rFonts w:eastAsia="黑体"/>
                <w:color w:val="000000"/>
                <w:sz w:val="24"/>
                <w:szCs w:val="21"/>
              </w:rPr>
            </w:pPr>
            <w:r>
              <w:rPr>
                <w:rFonts w:eastAsia="黑体"/>
                <w:color w:val="000000"/>
                <w:sz w:val="24"/>
                <w:szCs w:val="21"/>
              </w:rPr>
              <w:t>项目编号</w:t>
            </w:r>
          </w:p>
        </w:tc>
        <w:tc>
          <w:tcPr>
            <w:tcW w:w="3402" w:type="dxa"/>
            <w:shd w:val="clear" w:color="auto" w:fill="FFFFFF" w:themeFill="background1"/>
            <w:vAlign w:val="center"/>
          </w:tcPr>
          <w:p w:rsidR="00B77AC8" w:rsidRDefault="00B77AC8" w:rsidP="00B67AD2">
            <w:pPr>
              <w:jc w:val="center"/>
              <w:rPr>
                <w:rFonts w:eastAsia="黑体"/>
                <w:color w:val="000000"/>
                <w:sz w:val="24"/>
                <w:szCs w:val="21"/>
              </w:rPr>
            </w:pPr>
            <w:r>
              <w:rPr>
                <w:rFonts w:eastAsia="黑体"/>
                <w:color w:val="000000"/>
                <w:sz w:val="24"/>
                <w:szCs w:val="21"/>
              </w:rPr>
              <w:t>项目名称</w:t>
            </w:r>
          </w:p>
        </w:tc>
        <w:tc>
          <w:tcPr>
            <w:tcW w:w="2602" w:type="dxa"/>
            <w:shd w:val="clear" w:color="auto" w:fill="FFFFFF" w:themeFill="background1"/>
            <w:vAlign w:val="center"/>
          </w:tcPr>
          <w:p w:rsidR="00B77AC8" w:rsidRDefault="00B77AC8" w:rsidP="00B67AD2">
            <w:pPr>
              <w:jc w:val="center"/>
              <w:rPr>
                <w:rFonts w:eastAsia="黑体"/>
                <w:color w:val="000000"/>
                <w:sz w:val="24"/>
                <w:szCs w:val="21"/>
              </w:rPr>
            </w:pPr>
            <w:r>
              <w:rPr>
                <w:rFonts w:eastAsia="黑体"/>
                <w:color w:val="000000"/>
                <w:sz w:val="24"/>
                <w:szCs w:val="21"/>
              </w:rPr>
              <w:t>项目承担单位</w:t>
            </w:r>
          </w:p>
        </w:tc>
        <w:tc>
          <w:tcPr>
            <w:tcW w:w="1508" w:type="dxa"/>
            <w:shd w:val="clear" w:color="auto" w:fill="FFFFFF" w:themeFill="background1"/>
            <w:vAlign w:val="center"/>
          </w:tcPr>
          <w:p w:rsidR="00B77AC8" w:rsidRDefault="00B77AC8" w:rsidP="00B67AD2">
            <w:pPr>
              <w:jc w:val="center"/>
              <w:rPr>
                <w:rFonts w:eastAsia="黑体"/>
                <w:color w:val="000000"/>
                <w:sz w:val="24"/>
                <w:szCs w:val="21"/>
              </w:rPr>
            </w:pPr>
            <w:r>
              <w:rPr>
                <w:rFonts w:eastAsia="黑体"/>
                <w:color w:val="000000"/>
                <w:sz w:val="24"/>
                <w:szCs w:val="21"/>
              </w:rPr>
              <w:t>项目</w:t>
            </w:r>
          </w:p>
          <w:p w:rsidR="00B77AC8" w:rsidRDefault="00B77AC8" w:rsidP="00B67AD2">
            <w:pPr>
              <w:jc w:val="center"/>
              <w:rPr>
                <w:rFonts w:eastAsia="黑体"/>
                <w:color w:val="000000"/>
                <w:sz w:val="24"/>
                <w:szCs w:val="21"/>
              </w:rPr>
            </w:pPr>
            <w:r>
              <w:rPr>
                <w:rFonts w:eastAsia="黑体"/>
                <w:color w:val="000000"/>
                <w:sz w:val="24"/>
                <w:szCs w:val="21"/>
              </w:rPr>
              <w:t>负责人</w:t>
            </w:r>
          </w:p>
        </w:tc>
        <w:tc>
          <w:tcPr>
            <w:tcW w:w="1701" w:type="dxa"/>
            <w:shd w:val="clear" w:color="auto" w:fill="FFFFFF" w:themeFill="background1"/>
            <w:vAlign w:val="center"/>
          </w:tcPr>
          <w:p w:rsidR="00B77AC8" w:rsidRDefault="00B77AC8" w:rsidP="00B67AD2">
            <w:pPr>
              <w:jc w:val="center"/>
              <w:rPr>
                <w:rFonts w:eastAsia="黑体"/>
                <w:color w:val="000000"/>
                <w:sz w:val="24"/>
                <w:szCs w:val="21"/>
              </w:rPr>
            </w:pPr>
            <w:r>
              <w:rPr>
                <w:rFonts w:eastAsia="黑体" w:hint="eastAsia"/>
                <w:color w:val="000000"/>
                <w:sz w:val="24"/>
                <w:szCs w:val="21"/>
              </w:rPr>
              <w:t>中央财政经费</w:t>
            </w:r>
          </w:p>
          <w:p w:rsidR="00B77AC8" w:rsidRDefault="00B77AC8" w:rsidP="00B67AD2">
            <w:pPr>
              <w:jc w:val="center"/>
              <w:rPr>
                <w:rFonts w:eastAsia="黑体"/>
                <w:color w:val="000000"/>
                <w:sz w:val="24"/>
                <w:szCs w:val="21"/>
              </w:rPr>
            </w:pPr>
            <w:r>
              <w:rPr>
                <w:rFonts w:eastAsia="黑体" w:hint="eastAsia"/>
                <w:color w:val="000000"/>
                <w:sz w:val="24"/>
                <w:szCs w:val="21"/>
              </w:rPr>
              <w:t>（万元）</w:t>
            </w:r>
          </w:p>
        </w:tc>
        <w:tc>
          <w:tcPr>
            <w:tcW w:w="1134" w:type="dxa"/>
            <w:shd w:val="clear" w:color="auto" w:fill="FFFFFF" w:themeFill="background1"/>
            <w:vAlign w:val="center"/>
          </w:tcPr>
          <w:p w:rsidR="00B77AC8" w:rsidRDefault="00B77AC8" w:rsidP="00B67AD2">
            <w:pPr>
              <w:jc w:val="center"/>
              <w:rPr>
                <w:rFonts w:eastAsia="黑体"/>
                <w:color w:val="000000"/>
                <w:sz w:val="24"/>
                <w:szCs w:val="21"/>
              </w:rPr>
            </w:pPr>
            <w:r w:rsidRPr="00764B2B">
              <w:rPr>
                <w:rFonts w:eastAsia="黑体" w:hint="eastAsia"/>
                <w:color w:val="000000"/>
                <w:sz w:val="24"/>
                <w:szCs w:val="21"/>
              </w:rPr>
              <w:t>项目实施周期</w:t>
            </w:r>
            <w:r w:rsidRPr="00764B2B">
              <w:rPr>
                <w:rFonts w:eastAsia="黑体" w:hint="eastAsia"/>
                <w:color w:val="000000"/>
                <w:sz w:val="24"/>
                <w:szCs w:val="21"/>
              </w:rPr>
              <w:t>(</w:t>
            </w:r>
            <w:r w:rsidR="00510400">
              <w:rPr>
                <w:rFonts w:eastAsia="黑体" w:hint="eastAsia"/>
                <w:color w:val="000000"/>
                <w:sz w:val="24"/>
                <w:szCs w:val="21"/>
              </w:rPr>
              <w:t>月</w:t>
            </w:r>
            <w:r w:rsidRPr="00764B2B">
              <w:rPr>
                <w:rFonts w:eastAsia="黑体" w:hint="eastAsia"/>
                <w:color w:val="000000"/>
                <w:sz w:val="24"/>
                <w:szCs w:val="21"/>
              </w:rPr>
              <w:t>)</w:t>
            </w:r>
          </w:p>
        </w:tc>
      </w:tr>
      <w:tr w:rsidR="007F42E6" w:rsidTr="002132E8">
        <w:trPr>
          <w:trHeight w:val="397"/>
          <w:jc w:val="center"/>
        </w:trPr>
        <w:tc>
          <w:tcPr>
            <w:tcW w:w="836" w:type="dxa"/>
            <w:vAlign w:val="center"/>
          </w:tcPr>
          <w:p w:rsidR="007F42E6" w:rsidRDefault="007F42E6" w:rsidP="007F42E6">
            <w:pPr>
              <w:jc w:val="center"/>
              <w:rPr>
                <w:color w:val="000000"/>
                <w:sz w:val="24"/>
                <w:szCs w:val="21"/>
              </w:rPr>
            </w:pPr>
            <w:r>
              <w:rPr>
                <w:color w:val="000000"/>
                <w:sz w:val="24"/>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F42E6" w:rsidRDefault="007F42E6" w:rsidP="007F42E6">
            <w:pPr>
              <w:widowControl/>
              <w:jc w:val="center"/>
              <w:rPr>
                <w:color w:val="000000"/>
                <w:sz w:val="22"/>
              </w:rPr>
            </w:pPr>
            <w:r>
              <w:rPr>
                <w:rFonts w:hint="eastAsia"/>
                <w:color w:val="000000"/>
                <w:sz w:val="22"/>
              </w:rPr>
              <w:t>SQ2017YFE030110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F42E6" w:rsidRDefault="007F42E6" w:rsidP="007F42E6">
            <w:pPr>
              <w:widowControl/>
              <w:jc w:val="left"/>
              <w:rPr>
                <w:color w:val="000000"/>
                <w:sz w:val="22"/>
              </w:rPr>
            </w:pPr>
            <w:r>
              <w:rPr>
                <w:rFonts w:hint="eastAsia"/>
                <w:color w:val="000000"/>
                <w:sz w:val="22"/>
              </w:rPr>
              <w:t>聚变堆相关边界局域模主动控制技术及机理研究</w:t>
            </w:r>
          </w:p>
        </w:tc>
        <w:tc>
          <w:tcPr>
            <w:tcW w:w="2602" w:type="dxa"/>
            <w:tcBorders>
              <w:top w:val="single" w:sz="4" w:space="0" w:color="auto"/>
              <w:left w:val="single" w:sz="4" w:space="0" w:color="auto"/>
              <w:bottom w:val="single" w:sz="4" w:space="0" w:color="auto"/>
              <w:right w:val="single" w:sz="4" w:space="0" w:color="auto"/>
            </w:tcBorders>
            <w:shd w:val="clear" w:color="auto" w:fill="auto"/>
            <w:vAlign w:val="center"/>
          </w:tcPr>
          <w:p w:rsidR="007F42E6" w:rsidRDefault="007F42E6" w:rsidP="007F42E6">
            <w:pPr>
              <w:widowControl/>
              <w:jc w:val="left"/>
              <w:rPr>
                <w:color w:val="000000"/>
                <w:sz w:val="22"/>
              </w:rPr>
            </w:pPr>
            <w:r>
              <w:rPr>
                <w:rFonts w:hint="eastAsia"/>
                <w:color w:val="000000"/>
                <w:sz w:val="22"/>
              </w:rPr>
              <w:t>中国科学院合肥物质科学研究院</w:t>
            </w:r>
          </w:p>
        </w:tc>
        <w:tc>
          <w:tcPr>
            <w:tcW w:w="1508" w:type="dxa"/>
            <w:tcBorders>
              <w:top w:val="single" w:sz="4" w:space="0" w:color="auto"/>
              <w:left w:val="single" w:sz="4" w:space="0" w:color="auto"/>
              <w:bottom w:val="single" w:sz="4" w:space="0" w:color="auto"/>
              <w:right w:val="single" w:sz="4" w:space="0" w:color="auto"/>
            </w:tcBorders>
            <w:shd w:val="clear" w:color="auto" w:fill="auto"/>
            <w:vAlign w:val="center"/>
          </w:tcPr>
          <w:p w:rsidR="007F42E6" w:rsidRDefault="007F42E6" w:rsidP="007F42E6">
            <w:pPr>
              <w:widowControl/>
              <w:jc w:val="center"/>
              <w:rPr>
                <w:color w:val="000000"/>
                <w:sz w:val="22"/>
              </w:rPr>
            </w:pPr>
            <w:r>
              <w:rPr>
                <w:rFonts w:hint="eastAsia"/>
                <w:color w:val="000000"/>
                <w:sz w:val="22"/>
              </w:rPr>
              <w:t>孙有文</w:t>
            </w:r>
          </w:p>
        </w:tc>
        <w:tc>
          <w:tcPr>
            <w:tcW w:w="1701" w:type="dxa"/>
            <w:vAlign w:val="center"/>
          </w:tcPr>
          <w:p w:rsidR="007F42E6" w:rsidRPr="00373F0A" w:rsidRDefault="007F42E6" w:rsidP="007F42E6">
            <w:pPr>
              <w:jc w:val="center"/>
              <w:rPr>
                <w:color w:val="000000"/>
                <w:sz w:val="22"/>
              </w:rPr>
            </w:pPr>
            <w:r w:rsidRPr="00373F0A">
              <w:rPr>
                <w:color w:val="000000"/>
                <w:sz w:val="22"/>
              </w:rPr>
              <w:t>5843</w:t>
            </w:r>
          </w:p>
        </w:tc>
        <w:tc>
          <w:tcPr>
            <w:tcW w:w="1134" w:type="dxa"/>
            <w:vAlign w:val="center"/>
          </w:tcPr>
          <w:p w:rsidR="007F42E6" w:rsidRPr="00692E9F" w:rsidRDefault="0000010B" w:rsidP="007F42E6">
            <w:pPr>
              <w:jc w:val="center"/>
              <w:rPr>
                <w:color w:val="000000"/>
                <w:sz w:val="22"/>
              </w:rPr>
            </w:pPr>
            <w:r w:rsidRPr="00692E9F">
              <w:rPr>
                <w:rFonts w:hint="eastAsia"/>
                <w:color w:val="000000"/>
                <w:sz w:val="22"/>
              </w:rPr>
              <w:t>53</w:t>
            </w:r>
          </w:p>
        </w:tc>
      </w:tr>
      <w:tr w:rsidR="007F42E6" w:rsidTr="002132E8">
        <w:trPr>
          <w:trHeight w:val="397"/>
          <w:jc w:val="center"/>
        </w:trPr>
        <w:tc>
          <w:tcPr>
            <w:tcW w:w="836" w:type="dxa"/>
            <w:vAlign w:val="center"/>
          </w:tcPr>
          <w:p w:rsidR="007F42E6" w:rsidRDefault="007F42E6" w:rsidP="007F42E6">
            <w:pPr>
              <w:jc w:val="center"/>
              <w:rPr>
                <w:color w:val="000000"/>
                <w:sz w:val="24"/>
                <w:szCs w:val="21"/>
              </w:rPr>
            </w:pPr>
            <w:r>
              <w:rPr>
                <w:color w:val="000000"/>
                <w:sz w:val="24"/>
                <w:szCs w:val="21"/>
              </w:rPr>
              <w:t>2</w:t>
            </w:r>
          </w:p>
        </w:tc>
        <w:tc>
          <w:tcPr>
            <w:tcW w:w="1985"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jc w:val="center"/>
              <w:rPr>
                <w:color w:val="000000"/>
                <w:sz w:val="22"/>
              </w:rPr>
            </w:pPr>
            <w:r>
              <w:rPr>
                <w:rFonts w:hint="eastAsia"/>
                <w:color w:val="000000"/>
                <w:sz w:val="22"/>
              </w:rPr>
              <w:t>SQ2017YFE030168</w:t>
            </w:r>
          </w:p>
        </w:tc>
        <w:tc>
          <w:tcPr>
            <w:tcW w:w="3402"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rPr>
                <w:color w:val="000000"/>
                <w:sz w:val="22"/>
              </w:rPr>
            </w:pPr>
            <w:r>
              <w:rPr>
                <w:rFonts w:hint="eastAsia"/>
                <w:color w:val="000000"/>
                <w:sz w:val="22"/>
              </w:rPr>
              <w:t>面向聚变堆的高约束模式实验研究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rPr>
                <w:color w:val="000000"/>
                <w:sz w:val="22"/>
              </w:rPr>
            </w:pPr>
            <w:r>
              <w:rPr>
                <w:rFonts w:hint="eastAsia"/>
                <w:color w:val="000000"/>
                <w:sz w:val="22"/>
              </w:rPr>
              <w:t>核工业西南物理研究院</w:t>
            </w:r>
          </w:p>
        </w:tc>
        <w:tc>
          <w:tcPr>
            <w:tcW w:w="1508"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jc w:val="center"/>
              <w:rPr>
                <w:color w:val="000000"/>
                <w:sz w:val="22"/>
              </w:rPr>
            </w:pPr>
            <w:r>
              <w:rPr>
                <w:rFonts w:hint="eastAsia"/>
                <w:color w:val="000000"/>
                <w:sz w:val="22"/>
              </w:rPr>
              <w:t>李继全</w:t>
            </w:r>
          </w:p>
        </w:tc>
        <w:tc>
          <w:tcPr>
            <w:tcW w:w="1701" w:type="dxa"/>
            <w:vAlign w:val="center"/>
          </w:tcPr>
          <w:p w:rsidR="007F42E6" w:rsidRPr="00373F0A" w:rsidRDefault="00373F0A" w:rsidP="007F42E6">
            <w:pPr>
              <w:jc w:val="center"/>
              <w:rPr>
                <w:color w:val="000000"/>
                <w:sz w:val="22"/>
              </w:rPr>
            </w:pPr>
            <w:r w:rsidRPr="00373F0A">
              <w:rPr>
                <w:color w:val="000000"/>
                <w:sz w:val="22"/>
              </w:rPr>
              <w:t>5583</w:t>
            </w:r>
          </w:p>
        </w:tc>
        <w:tc>
          <w:tcPr>
            <w:tcW w:w="1134" w:type="dxa"/>
            <w:vAlign w:val="center"/>
          </w:tcPr>
          <w:p w:rsidR="007F42E6" w:rsidRPr="00692E9F" w:rsidRDefault="0000010B" w:rsidP="007F42E6">
            <w:pPr>
              <w:jc w:val="center"/>
              <w:rPr>
                <w:color w:val="000000"/>
                <w:sz w:val="22"/>
              </w:rPr>
            </w:pPr>
            <w:r w:rsidRPr="00692E9F">
              <w:rPr>
                <w:rFonts w:hint="eastAsia"/>
                <w:color w:val="000000"/>
                <w:sz w:val="22"/>
              </w:rPr>
              <w:t>53</w:t>
            </w:r>
          </w:p>
        </w:tc>
      </w:tr>
      <w:tr w:rsidR="007F42E6" w:rsidTr="002132E8">
        <w:trPr>
          <w:trHeight w:val="397"/>
          <w:jc w:val="center"/>
        </w:trPr>
        <w:tc>
          <w:tcPr>
            <w:tcW w:w="836" w:type="dxa"/>
            <w:vAlign w:val="center"/>
          </w:tcPr>
          <w:p w:rsidR="007F42E6" w:rsidRDefault="007F42E6" w:rsidP="007F42E6">
            <w:pPr>
              <w:jc w:val="center"/>
              <w:rPr>
                <w:color w:val="000000"/>
                <w:sz w:val="24"/>
                <w:szCs w:val="21"/>
              </w:rPr>
            </w:pPr>
            <w:r>
              <w:rPr>
                <w:color w:val="000000"/>
                <w:sz w:val="24"/>
                <w:szCs w:val="21"/>
              </w:rPr>
              <w:t>3</w:t>
            </w:r>
          </w:p>
        </w:tc>
        <w:tc>
          <w:tcPr>
            <w:tcW w:w="1985"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jc w:val="center"/>
              <w:rPr>
                <w:color w:val="000000"/>
                <w:sz w:val="22"/>
              </w:rPr>
            </w:pPr>
            <w:r>
              <w:rPr>
                <w:rFonts w:hint="eastAsia"/>
                <w:color w:val="000000"/>
                <w:sz w:val="22"/>
              </w:rPr>
              <w:t>SQ2017YFE030112</w:t>
            </w:r>
          </w:p>
        </w:tc>
        <w:tc>
          <w:tcPr>
            <w:tcW w:w="3402"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rPr>
                <w:color w:val="000000"/>
                <w:sz w:val="22"/>
              </w:rPr>
            </w:pPr>
            <w:r>
              <w:rPr>
                <w:rFonts w:hint="eastAsia"/>
                <w:color w:val="000000"/>
                <w:sz w:val="22"/>
              </w:rPr>
              <w:t>面向</w:t>
            </w:r>
            <w:r>
              <w:rPr>
                <w:rFonts w:hint="eastAsia"/>
                <w:color w:val="000000"/>
                <w:sz w:val="22"/>
              </w:rPr>
              <w:t>ITER</w:t>
            </w:r>
            <w:r>
              <w:rPr>
                <w:rFonts w:hint="eastAsia"/>
                <w:color w:val="000000"/>
                <w:sz w:val="22"/>
              </w:rPr>
              <w:t>的边缘杂质输运和壁材料腐蚀研究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rPr>
                <w:color w:val="000000"/>
                <w:sz w:val="22"/>
              </w:rPr>
            </w:pPr>
            <w:r>
              <w:rPr>
                <w:rFonts w:hint="eastAsia"/>
                <w:color w:val="000000"/>
                <w:sz w:val="22"/>
              </w:rPr>
              <w:t>中国科学院合肥物质科学研究院</w:t>
            </w:r>
          </w:p>
        </w:tc>
        <w:tc>
          <w:tcPr>
            <w:tcW w:w="1508"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jc w:val="center"/>
              <w:rPr>
                <w:color w:val="000000"/>
                <w:sz w:val="22"/>
              </w:rPr>
            </w:pPr>
            <w:r>
              <w:rPr>
                <w:rFonts w:hint="eastAsia"/>
                <w:color w:val="000000"/>
                <w:sz w:val="22"/>
              </w:rPr>
              <w:t>王亮</w:t>
            </w:r>
          </w:p>
        </w:tc>
        <w:tc>
          <w:tcPr>
            <w:tcW w:w="1701" w:type="dxa"/>
            <w:vAlign w:val="center"/>
          </w:tcPr>
          <w:p w:rsidR="007F42E6" w:rsidRPr="00373F0A" w:rsidRDefault="00373F0A" w:rsidP="007F42E6">
            <w:pPr>
              <w:jc w:val="center"/>
              <w:rPr>
                <w:color w:val="000000"/>
                <w:sz w:val="22"/>
              </w:rPr>
            </w:pPr>
            <w:r w:rsidRPr="00373F0A">
              <w:rPr>
                <w:color w:val="000000"/>
                <w:sz w:val="22"/>
              </w:rPr>
              <w:t>6940</w:t>
            </w:r>
          </w:p>
        </w:tc>
        <w:tc>
          <w:tcPr>
            <w:tcW w:w="1134" w:type="dxa"/>
            <w:vAlign w:val="center"/>
          </w:tcPr>
          <w:p w:rsidR="007F42E6" w:rsidRPr="00692E9F" w:rsidRDefault="0000010B" w:rsidP="007F42E6">
            <w:pPr>
              <w:jc w:val="center"/>
              <w:rPr>
                <w:color w:val="000000"/>
                <w:sz w:val="22"/>
              </w:rPr>
            </w:pPr>
            <w:r w:rsidRPr="00692E9F">
              <w:rPr>
                <w:rFonts w:hint="eastAsia"/>
                <w:color w:val="000000"/>
                <w:sz w:val="22"/>
              </w:rPr>
              <w:t>53</w:t>
            </w:r>
          </w:p>
        </w:tc>
      </w:tr>
      <w:tr w:rsidR="007F42E6" w:rsidTr="002132E8">
        <w:trPr>
          <w:trHeight w:val="397"/>
          <w:jc w:val="center"/>
        </w:trPr>
        <w:tc>
          <w:tcPr>
            <w:tcW w:w="836" w:type="dxa"/>
            <w:vAlign w:val="center"/>
          </w:tcPr>
          <w:p w:rsidR="007F42E6" w:rsidRDefault="007F42E6" w:rsidP="007F42E6">
            <w:pPr>
              <w:jc w:val="center"/>
              <w:rPr>
                <w:color w:val="000000"/>
                <w:sz w:val="24"/>
                <w:szCs w:val="21"/>
              </w:rPr>
            </w:pPr>
            <w:r>
              <w:rPr>
                <w:color w:val="000000"/>
                <w:sz w:val="24"/>
                <w:szCs w:val="21"/>
              </w:rPr>
              <w:t>4</w:t>
            </w:r>
          </w:p>
        </w:tc>
        <w:tc>
          <w:tcPr>
            <w:tcW w:w="1985"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jc w:val="center"/>
              <w:rPr>
                <w:color w:val="000000"/>
                <w:sz w:val="22"/>
              </w:rPr>
            </w:pPr>
            <w:r>
              <w:rPr>
                <w:rFonts w:hint="eastAsia"/>
                <w:color w:val="000000"/>
                <w:sz w:val="22"/>
              </w:rPr>
              <w:t>SQ2017YFE030073</w:t>
            </w:r>
          </w:p>
        </w:tc>
        <w:tc>
          <w:tcPr>
            <w:tcW w:w="3402"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rPr>
                <w:color w:val="000000"/>
                <w:sz w:val="22"/>
              </w:rPr>
            </w:pPr>
            <w:r>
              <w:rPr>
                <w:rFonts w:hint="eastAsia"/>
                <w:color w:val="000000"/>
                <w:sz w:val="22"/>
              </w:rPr>
              <w:t>面向高场应用的新型高性能</w:t>
            </w:r>
            <w:r>
              <w:rPr>
                <w:rFonts w:hint="eastAsia"/>
                <w:color w:val="000000"/>
                <w:sz w:val="22"/>
              </w:rPr>
              <w:t>CICC</w:t>
            </w:r>
            <w:r>
              <w:rPr>
                <w:rFonts w:hint="eastAsia"/>
                <w:color w:val="000000"/>
                <w:sz w:val="22"/>
              </w:rPr>
              <w:t>超导导体研制</w:t>
            </w:r>
          </w:p>
        </w:tc>
        <w:tc>
          <w:tcPr>
            <w:tcW w:w="2602"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rPr>
                <w:color w:val="000000"/>
                <w:sz w:val="22"/>
              </w:rPr>
            </w:pPr>
            <w:r>
              <w:rPr>
                <w:rFonts w:hint="eastAsia"/>
                <w:color w:val="000000"/>
                <w:sz w:val="22"/>
              </w:rPr>
              <w:t>中国科学院理化技术研究所</w:t>
            </w:r>
          </w:p>
        </w:tc>
        <w:tc>
          <w:tcPr>
            <w:tcW w:w="1508" w:type="dxa"/>
            <w:tcBorders>
              <w:top w:val="nil"/>
              <w:left w:val="single" w:sz="4" w:space="0" w:color="auto"/>
              <w:bottom w:val="single" w:sz="4" w:space="0" w:color="auto"/>
              <w:right w:val="single" w:sz="4" w:space="0" w:color="auto"/>
            </w:tcBorders>
            <w:shd w:val="clear" w:color="auto" w:fill="auto"/>
            <w:vAlign w:val="center"/>
          </w:tcPr>
          <w:p w:rsidR="007F42E6" w:rsidRDefault="007F42E6" w:rsidP="007F42E6">
            <w:pPr>
              <w:jc w:val="center"/>
              <w:rPr>
                <w:color w:val="000000"/>
                <w:sz w:val="22"/>
              </w:rPr>
            </w:pPr>
            <w:r>
              <w:rPr>
                <w:rFonts w:hint="eastAsia"/>
                <w:color w:val="000000"/>
                <w:sz w:val="22"/>
              </w:rPr>
              <w:t>李来风</w:t>
            </w:r>
          </w:p>
        </w:tc>
        <w:tc>
          <w:tcPr>
            <w:tcW w:w="1701" w:type="dxa"/>
            <w:vAlign w:val="center"/>
          </w:tcPr>
          <w:p w:rsidR="007F42E6" w:rsidRPr="00373F0A" w:rsidRDefault="00373F0A" w:rsidP="007F42E6">
            <w:pPr>
              <w:jc w:val="center"/>
              <w:rPr>
                <w:color w:val="000000"/>
                <w:sz w:val="22"/>
              </w:rPr>
            </w:pPr>
            <w:r w:rsidRPr="00373F0A">
              <w:rPr>
                <w:color w:val="000000"/>
                <w:sz w:val="22"/>
              </w:rPr>
              <w:t>7839</w:t>
            </w:r>
          </w:p>
        </w:tc>
        <w:tc>
          <w:tcPr>
            <w:tcW w:w="1134" w:type="dxa"/>
            <w:vAlign w:val="center"/>
          </w:tcPr>
          <w:p w:rsidR="007F42E6" w:rsidRPr="00692E9F" w:rsidRDefault="0000010B" w:rsidP="007F42E6">
            <w:pPr>
              <w:jc w:val="center"/>
              <w:rPr>
                <w:color w:val="000000"/>
                <w:sz w:val="22"/>
              </w:rPr>
            </w:pPr>
            <w:r w:rsidRPr="00692E9F">
              <w:rPr>
                <w:rFonts w:hint="eastAsia"/>
                <w:color w:val="000000"/>
                <w:sz w:val="22"/>
              </w:rPr>
              <w:t>53</w:t>
            </w:r>
          </w:p>
        </w:tc>
      </w:tr>
      <w:tr w:rsidR="0000010B" w:rsidTr="002132E8">
        <w:trPr>
          <w:trHeight w:val="615"/>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t>5</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SQ2017YFE030085</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CFETR</w:t>
            </w:r>
            <w:r>
              <w:rPr>
                <w:rFonts w:hint="eastAsia"/>
                <w:color w:val="000000"/>
                <w:sz w:val="22"/>
              </w:rPr>
              <w:t>等离子体排灰气中氚回收与再循环技术研究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中国工程物理研究院材料研究所</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罗文华</w:t>
            </w:r>
          </w:p>
        </w:tc>
        <w:tc>
          <w:tcPr>
            <w:tcW w:w="1701" w:type="dxa"/>
            <w:vAlign w:val="center"/>
          </w:tcPr>
          <w:p w:rsidR="0000010B" w:rsidRPr="00373F0A" w:rsidRDefault="0000010B" w:rsidP="0000010B">
            <w:pPr>
              <w:jc w:val="center"/>
              <w:rPr>
                <w:color w:val="000000"/>
                <w:sz w:val="22"/>
              </w:rPr>
            </w:pPr>
            <w:r w:rsidRPr="00373F0A">
              <w:rPr>
                <w:color w:val="000000"/>
                <w:sz w:val="22"/>
              </w:rPr>
              <w:t>8458</w:t>
            </w:r>
          </w:p>
        </w:tc>
        <w:tc>
          <w:tcPr>
            <w:tcW w:w="1134" w:type="dxa"/>
            <w:vAlign w:val="center"/>
          </w:tcPr>
          <w:p w:rsidR="0000010B" w:rsidRPr="00692E9F" w:rsidRDefault="0000010B" w:rsidP="0000010B">
            <w:pPr>
              <w:jc w:val="center"/>
              <w:rPr>
                <w:rFonts w:hint="eastAsia"/>
                <w:color w:val="000000"/>
                <w:sz w:val="22"/>
              </w:rPr>
            </w:pPr>
            <w:r w:rsidRPr="00692E9F">
              <w:rPr>
                <w:rFonts w:hint="eastAsia"/>
                <w:color w:val="000000"/>
                <w:sz w:val="22"/>
              </w:rPr>
              <w:t>53</w:t>
            </w:r>
          </w:p>
        </w:tc>
      </w:tr>
      <w:tr w:rsidR="0000010B" w:rsidTr="002132E8">
        <w:trPr>
          <w:trHeight w:val="615"/>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t>6</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SQ2017YFE030203</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CFETR</w:t>
            </w:r>
            <w:r>
              <w:rPr>
                <w:rFonts w:hint="eastAsia"/>
                <w:color w:val="000000"/>
                <w:sz w:val="22"/>
              </w:rPr>
              <w:t>增殖包层氚提取与测量工程技术研究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中国工程物理研究院核物理与化学研究所</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彭述明</w:t>
            </w:r>
          </w:p>
        </w:tc>
        <w:tc>
          <w:tcPr>
            <w:tcW w:w="1701" w:type="dxa"/>
            <w:vAlign w:val="center"/>
          </w:tcPr>
          <w:p w:rsidR="0000010B" w:rsidRPr="00373F0A" w:rsidRDefault="0000010B" w:rsidP="0000010B">
            <w:pPr>
              <w:jc w:val="center"/>
              <w:rPr>
                <w:color w:val="000000"/>
                <w:sz w:val="22"/>
              </w:rPr>
            </w:pPr>
            <w:r w:rsidRPr="00373F0A">
              <w:rPr>
                <w:rFonts w:hint="eastAsia"/>
                <w:color w:val="000000"/>
                <w:sz w:val="22"/>
              </w:rPr>
              <w:t>7908</w:t>
            </w:r>
          </w:p>
        </w:tc>
        <w:tc>
          <w:tcPr>
            <w:tcW w:w="1134" w:type="dxa"/>
            <w:vAlign w:val="center"/>
          </w:tcPr>
          <w:p w:rsidR="0000010B" w:rsidRPr="00692E9F" w:rsidRDefault="0000010B" w:rsidP="0000010B">
            <w:pPr>
              <w:jc w:val="center"/>
              <w:rPr>
                <w:rFonts w:hint="eastAsia"/>
                <w:color w:val="000000"/>
                <w:sz w:val="22"/>
              </w:rPr>
            </w:pPr>
            <w:r w:rsidRPr="00692E9F">
              <w:rPr>
                <w:rFonts w:hint="eastAsia"/>
                <w:color w:val="000000"/>
                <w:sz w:val="22"/>
              </w:rPr>
              <w:t>53</w:t>
            </w:r>
          </w:p>
        </w:tc>
      </w:tr>
      <w:tr w:rsidR="0000010B" w:rsidTr="002132E8">
        <w:trPr>
          <w:trHeight w:val="615"/>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t>7</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SQ2017YFE030002</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聚变等离子体三维物理及边界磁场主动控制技术研究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中国科学技术大学</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刘万东</w:t>
            </w:r>
          </w:p>
        </w:tc>
        <w:tc>
          <w:tcPr>
            <w:tcW w:w="1701" w:type="dxa"/>
            <w:vAlign w:val="center"/>
          </w:tcPr>
          <w:p w:rsidR="0000010B" w:rsidRPr="00373F0A" w:rsidRDefault="0000010B" w:rsidP="0000010B">
            <w:pPr>
              <w:jc w:val="center"/>
              <w:rPr>
                <w:color w:val="000000"/>
                <w:sz w:val="22"/>
              </w:rPr>
            </w:pPr>
            <w:r w:rsidRPr="00373F0A">
              <w:rPr>
                <w:rFonts w:hint="eastAsia"/>
                <w:color w:val="000000"/>
                <w:sz w:val="22"/>
              </w:rPr>
              <w:t>4795</w:t>
            </w:r>
          </w:p>
        </w:tc>
        <w:tc>
          <w:tcPr>
            <w:tcW w:w="1134" w:type="dxa"/>
            <w:vAlign w:val="center"/>
          </w:tcPr>
          <w:p w:rsidR="0000010B" w:rsidRPr="00692E9F" w:rsidRDefault="0000010B" w:rsidP="0000010B">
            <w:pPr>
              <w:jc w:val="center"/>
              <w:rPr>
                <w:color w:val="000000"/>
                <w:sz w:val="22"/>
              </w:rPr>
            </w:pPr>
            <w:r w:rsidRPr="00692E9F">
              <w:rPr>
                <w:rFonts w:hint="eastAsia"/>
                <w:color w:val="000000"/>
                <w:sz w:val="22"/>
              </w:rPr>
              <w:t>53</w:t>
            </w:r>
          </w:p>
        </w:tc>
      </w:tr>
      <w:tr w:rsidR="0000010B" w:rsidTr="002132E8">
        <w:trPr>
          <w:trHeight w:val="726"/>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lastRenderedPageBreak/>
              <w:t>8</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SQ2017YFE030161</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磁阱型磁压缩聚变装置的概念设计与关键技术预研</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华中科技大学</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张明</w:t>
            </w:r>
          </w:p>
        </w:tc>
        <w:tc>
          <w:tcPr>
            <w:tcW w:w="1701" w:type="dxa"/>
            <w:vAlign w:val="center"/>
          </w:tcPr>
          <w:p w:rsidR="0000010B" w:rsidRPr="00373F0A" w:rsidRDefault="0000010B" w:rsidP="0000010B">
            <w:pPr>
              <w:jc w:val="center"/>
              <w:rPr>
                <w:color w:val="000000"/>
                <w:sz w:val="22"/>
              </w:rPr>
            </w:pPr>
            <w:r w:rsidRPr="00373F0A">
              <w:rPr>
                <w:rFonts w:hint="eastAsia"/>
                <w:color w:val="000000"/>
                <w:sz w:val="22"/>
              </w:rPr>
              <w:t>4541</w:t>
            </w:r>
          </w:p>
        </w:tc>
        <w:tc>
          <w:tcPr>
            <w:tcW w:w="1134" w:type="dxa"/>
            <w:vAlign w:val="center"/>
          </w:tcPr>
          <w:p w:rsidR="0000010B" w:rsidRPr="00692E9F" w:rsidRDefault="0000010B" w:rsidP="0000010B">
            <w:pPr>
              <w:jc w:val="center"/>
              <w:rPr>
                <w:color w:val="000000"/>
                <w:sz w:val="22"/>
              </w:rPr>
            </w:pPr>
            <w:r w:rsidRPr="00692E9F">
              <w:rPr>
                <w:rFonts w:hint="eastAsia"/>
                <w:color w:val="000000"/>
                <w:sz w:val="22"/>
              </w:rPr>
              <w:t>41</w:t>
            </w:r>
          </w:p>
        </w:tc>
      </w:tr>
      <w:tr w:rsidR="0000010B" w:rsidRPr="00F43F7A" w:rsidTr="002132E8">
        <w:trPr>
          <w:trHeight w:val="397"/>
          <w:jc w:val="center"/>
        </w:trPr>
        <w:tc>
          <w:tcPr>
            <w:tcW w:w="836" w:type="dxa"/>
            <w:vAlign w:val="center"/>
          </w:tcPr>
          <w:p w:rsidR="0000010B" w:rsidRDefault="0000010B" w:rsidP="0000010B">
            <w:pPr>
              <w:jc w:val="center"/>
              <w:rPr>
                <w:color w:val="000000"/>
                <w:sz w:val="24"/>
                <w:szCs w:val="21"/>
              </w:rPr>
            </w:pPr>
            <w:bookmarkStart w:id="0" w:name="_GoBack" w:colFirst="5" w:colLast="5"/>
            <w:r>
              <w:rPr>
                <w:rFonts w:hint="eastAsia"/>
                <w:color w:val="000000"/>
                <w:sz w:val="24"/>
                <w:szCs w:val="21"/>
              </w:rPr>
              <w:t>9</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SQ2017YFE030052</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燃烧等离子体中高能量粒子相关物理的理论研究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浙江大学</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仇志勇</w:t>
            </w:r>
          </w:p>
        </w:tc>
        <w:tc>
          <w:tcPr>
            <w:tcW w:w="1701" w:type="dxa"/>
            <w:vAlign w:val="center"/>
          </w:tcPr>
          <w:p w:rsidR="0000010B" w:rsidRPr="00373F0A" w:rsidRDefault="0000010B" w:rsidP="0000010B">
            <w:pPr>
              <w:jc w:val="center"/>
              <w:rPr>
                <w:color w:val="000000"/>
                <w:sz w:val="22"/>
              </w:rPr>
            </w:pPr>
            <w:r w:rsidRPr="00373F0A">
              <w:rPr>
                <w:rFonts w:hint="eastAsia"/>
                <w:color w:val="000000"/>
                <w:sz w:val="22"/>
              </w:rPr>
              <w:t>488</w:t>
            </w:r>
          </w:p>
        </w:tc>
        <w:tc>
          <w:tcPr>
            <w:tcW w:w="1134" w:type="dxa"/>
            <w:vAlign w:val="center"/>
          </w:tcPr>
          <w:p w:rsidR="0000010B" w:rsidRPr="00692E9F" w:rsidRDefault="00BC5A4B" w:rsidP="0000010B">
            <w:pPr>
              <w:jc w:val="center"/>
              <w:rPr>
                <w:color w:val="000000"/>
                <w:sz w:val="22"/>
              </w:rPr>
            </w:pPr>
            <w:r w:rsidRPr="00692E9F">
              <w:rPr>
                <w:rFonts w:hint="eastAsia"/>
                <w:color w:val="000000"/>
                <w:sz w:val="22"/>
              </w:rPr>
              <w:t>41</w:t>
            </w:r>
          </w:p>
        </w:tc>
      </w:tr>
      <w:bookmarkEnd w:id="0"/>
      <w:tr w:rsidR="0000010B" w:rsidRPr="00F43F7A" w:rsidTr="002132E8">
        <w:trPr>
          <w:trHeight w:val="397"/>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t>10</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SQ2017YFE030092</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外加三维磁场对托卡马克等离子体约束的影响和优化研究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华中科技大学</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王璐</w:t>
            </w:r>
          </w:p>
        </w:tc>
        <w:tc>
          <w:tcPr>
            <w:tcW w:w="1701" w:type="dxa"/>
            <w:vAlign w:val="center"/>
          </w:tcPr>
          <w:p w:rsidR="0000010B" w:rsidRPr="00373F0A" w:rsidRDefault="0000010B" w:rsidP="0000010B">
            <w:pPr>
              <w:jc w:val="center"/>
              <w:rPr>
                <w:color w:val="000000"/>
                <w:sz w:val="22"/>
              </w:rPr>
            </w:pPr>
            <w:r w:rsidRPr="00373F0A">
              <w:rPr>
                <w:color w:val="000000"/>
                <w:sz w:val="22"/>
              </w:rPr>
              <w:t>479</w:t>
            </w:r>
          </w:p>
        </w:tc>
        <w:tc>
          <w:tcPr>
            <w:tcW w:w="1134" w:type="dxa"/>
            <w:vAlign w:val="center"/>
          </w:tcPr>
          <w:p w:rsidR="0000010B" w:rsidRPr="00692E9F" w:rsidRDefault="00BC5A4B" w:rsidP="0000010B">
            <w:pPr>
              <w:jc w:val="center"/>
              <w:rPr>
                <w:color w:val="000000"/>
                <w:sz w:val="22"/>
              </w:rPr>
            </w:pPr>
            <w:r w:rsidRPr="00692E9F">
              <w:rPr>
                <w:rFonts w:hint="eastAsia"/>
                <w:color w:val="000000"/>
                <w:sz w:val="22"/>
              </w:rPr>
              <w:t>41</w:t>
            </w:r>
          </w:p>
        </w:tc>
      </w:tr>
      <w:tr w:rsidR="0000010B" w:rsidRPr="00F43F7A" w:rsidTr="002132E8">
        <w:trPr>
          <w:trHeight w:val="397"/>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t>11</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w:t>
            </w:r>
            <w:r w:rsidRPr="00373F0A">
              <w:rPr>
                <w:rFonts w:hint="eastAsia"/>
              </w:rPr>
              <w:t>30069</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基于多物理场耦合的</w:t>
            </w:r>
            <w:r>
              <w:rPr>
                <w:rFonts w:hint="eastAsia"/>
                <w:color w:val="000000"/>
                <w:sz w:val="22"/>
              </w:rPr>
              <w:t>CFETR</w:t>
            </w:r>
            <w:r>
              <w:rPr>
                <w:rFonts w:hint="eastAsia"/>
                <w:color w:val="000000"/>
                <w:sz w:val="22"/>
              </w:rPr>
              <w:t>包层三维时空能量沉积及热工安全特性研究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西安交通大学</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田文喜</w:t>
            </w:r>
          </w:p>
        </w:tc>
        <w:tc>
          <w:tcPr>
            <w:tcW w:w="1701" w:type="dxa"/>
            <w:vAlign w:val="center"/>
          </w:tcPr>
          <w:p w:rsidR="0000010B" w:rsidRPr="00373F0A" w:rsidRDefault="0000010B" w:rsidP="0000010B">
            <w:pPr>
              <w:jc w:val="center"/>
              <w:rPr>
                <w:color w:val="000000"/>
                <w:sz w:val="22"/>
              </w:rPr>
            </w:pPr>
            <w:r w:rsidRPr="00373F0A">
              <w:rPr>
                <w:rFonts w:hint="eastAsia"/>
                <w:color w:val="000000"/>
                <w:sz w:val="22"/>
              </w:rPr>
              <w:t>447</w:t>
            </w:r>
          </w:p>
        </w:tc>
        <w:tc>
          <w:tcPr>
            <w:tcW w:w="1134" w:type="dxa"/>
            <w:vAlign w:val="center"/>
          </w:tcPr>
          <w:p w:rsidR="0000010B" w:rsidRPr="00692E9F" w:rsidRDefault="00BC5A4B" w:rsidP="0000010B">
            <w:pPr>
              <w:jc w:val="center"/>
              <w:rPr>
                <w:color w:val="000000"/>
                <w:sz w:val="22"/>
              </w:rPr>
            </w:pPr>
            <w:r w:rsidRPr="00692E9F">
              <w:rPr>
                <w:rFonts w:hint="eastAsia"/>
                <w:color w:val="000000"/>
                <w:sz w:val="22"/>
              </w:rPr>
              <w:t>41</w:t>
            </w:r>
          </w:p>
        </w:tc>
      </w:tr>
      <w:tr w:rsidR="0000010B" w:rsidRPr="00F43F7A" w:rsidTr="002132E8">
        <w:trPr>
          <w:trHeight w:val="615"/>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t>12</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SQ2017YFE030108</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基于确定论的聚变堆包层高保真核热耦合数值模拟方法研究及软件研制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西安交通大学</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曹良志</w:t>
            </w:r>
          </w:p>
        </w:tc>
        <w:tc>
          <w:tcPr>
            <w:tcW w:w="1701" w:type="dxa"/>
            <w:vAlign w:val="center"/>
          </w:tcPr>
          <w:p w:rsidR="0000010B" w:rsidRPr="00373F0A" w:rsidRDefault="0000010B" w:rsidP="0000010B">
            <w:pPr>
              <w:jc w:val="center"/>
              <w:rPr>
                <w:color w:val="000000"/>
                <w:sz w:val="22"/>
              </w:rPr>
            </w:pPr>
            <w:r w:rsidRPr="00373F0A">
              <w:rPr>
                <w:color w:val="000000"/>
                <w:sz w:val="22"/>
              </w:rPr>
              <w:t>456</w:t>
            </w:r>
          </w:p>
        </w:tc>
        <w:tc>
          <w:tcPr>
            <w:tcW w:w="1134" w:type="dxa"/>
            <w:vAlign w:val="center"/>
          </w:tcPr>
          <w:p w:rsidR="0000010B" w:rsidRPr="00692E9F" w:rsidRDefault="00BC5A4B" w:rsidP="0000010B">
            <w:pPr>
              <w:jc w:val="center"/>
              <w:rPr>
                <w:color w:val="000000"/>
                <w:sz w:val="22"/>
              </w:rPr>
            </w:pPr>
            <w:r w:rsidRPr="00692E9F">
              <w:rPr>
                <w:rFonts w:hint="eastAsia"/>
                <w:color w:val="000000"/>
                <w:sz w:val="22"/>
              </w:rPr>
              <w:t>41</w:t>
            </w:r>
          </w:p>
        </w:tc>
      </w:tr>
      <w:tr w:rsidR="0000010B" w:rsidRPr="00F43F7A" w:rsidTr="002132E8">
        <w:trPr>
          <w:trHeight w:val="726"/>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t>13</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SQ2017YFE030049</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毛细管等离子体模拟</w:t>
            </w:r>
            <w:r>
              <w:rPr>
                <w:rFonts w:hint="eastAsia"/>
                <w:color w:val="000000"/>
                <w:sz w:val="22"/>
              </w:rPr>
              <w:t>ELM</w:t>
            </w:r>
            <w:r>
              <w:rPr>
                <w:rFonts w:hint="eastAsia"/>
                <w:color w:val="000000"/>
                <w:sz w:val="22"/>
              </w:rPr>
              <w:t>高热负荷对</w:t>
            </w:r>
            <w:r>
              <w:rPr>
                <w:rFonts w:hint="eastAsia"/>
                <w:color w:val="000000"/>
                <w:sz w:val="22"/>
              </w:rPr>
              <w:t>PFMs</w:t>
            </w:r>
            <w:r>
              <w:rPr>
                <w:rFonts w:hint="eastAsia"/>
                <w:color w:val="000000"/>
                <w:sz w:val="22"/>
              </w:rPr>
              <w:t>侵蚀的关键技术及实验研究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西安交通大学</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李兴文</w:t>
            </w:r>
          </w:p>
        </w:tc>
        <w:tc>
          <w:tcPr>
            <w:tcW w:w="1701" w:type="dxa"/>
            <w:vAlign w:val="center"/>
          </w:tcPr>
          <w:p w:rsidR="0000010B" w:rsidRPr="00373F0A" w:rsidRDefault="0000010B" w:rsidP="0000010B">
            <w:pPr>
              <w:jc w:val="center"/>
              <w:rPr>
                <w:color w:val="000000"/>
                <w:sz w:val="22"/>
              </w:rPr>
            </w:pPr>
            <w:r w:rsidRPr="00373F0A">
              <w:rPr>
                <w:color w:val="000000"/>
                <w:sz w:val="22"/>
              </w:rPr>
              <w:t>457</w:t>
            </w:r>
          </w:p>
        </w:tc>
        <w:tc>
          <w:tcPr>
            <w:tcW w:w="1134" w:type="dxa"/>
            <w:vAlign w:val="center"/>
          </w:tcPr>
          <w:p w:rsidR="0000010B" w:rsidRPr="00692E9F" w:rsidRDefault="00BC5A4B" w:rsidP="0000010B">
            <w:pPr>
              <w:jc w:val="center"/>
              <w:rPr>
                <w:color w:val="000000"/>
                <w:sz w:val="22"/>
              </w:rPr>
            </w:pPr>
            <w:r w:rsidRPr="00692E9F">
              <w:rPr>
                <w:rFonts w:hint="eastAsia"/>
                <w:color w:val="000000"/>
                <w:sz w:val="22"/>
              </w:rPr>
              <w:t>41</w:t>
            </w:r>
          </w:p>
        </w:tc>
      </w:tr>
      <w:tr w:rsidR="0000010B" w:rsidRPr="00F43F7A" w:rsidTr="002132E8">
        <w:trPr>
          <w:trHeight w:val="726"/>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t>14</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SQ2017YFE030004</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CFETR</w:t>
            </w:r>
            <w:r>
              <w:rPr>
                <w:rFonts w:hint="eastAsia"/>
                <w:color w:val="000000"/>
                <w:sz w:val="22"/>
              </w:rPr>
              <w:t>钨基材料界面调控与抗辐照性能的关联性研究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中国科学院合肥物质科学研究院</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吴学邦</w:t>
            </w:r>
          </w:p>
        </w:tc>
        <w:tc>
          <w:tcPr>
            <w:tcW w:w="1701" w:type="dxa"/>
            <w:vAlign w:val="center"/>
          </w:tcPr>
          <w:p w:rsidR="0000010B" w:rsidRPr="00373F0A" w:rsidRDefault="0000010B" w:rsidP="0000010B">
            <w:pPr>
              <w:jc w:val="center"/>
              <w:rPr>
                <w:color w:val="000000"/>
                <w:sz w:val="22"/>
              </w:rPr>
            </w:pPr>
            <w:r w:rsidRPr="00373F0A">
              <w:rPr>
                <w:rFonts w:hint="eastAsia"/>
                <w:color w:val="000000"/>
                <w:sz w:val="22"/>
              </w:rPr>
              <w:t>473</w:t>
            </w:r>
          </w:p>
        </w:tc>
        <w:tc>
          <w:tcPr>
            <w:tcW w:w="1134" w:type="dxa"/>
            <w:vAlign w:val="center"/>
          </w:tcPr>
          <w:p w:rsidR="0000010B" w:rsidRPr="00692E9F" w:rsidRDefault="00BC5A4B" w:rsidP="0000010B">
            <w:pPr>
              <w:jc w:val="center"/>
              <w:rPr>
                <w:color w:val="000000"/>
                <w:sz w:val="22"/>
              </w:rPr>
            </w:pPr>
            <w:r w:rsidRPr="00692E9F">
              <w:rPr>
                <w:rFonts w:hint="eastAsia"/>
                <w:color w:val="000000"/>
                <w:sz w:val="22"/>
              </w:rPr>
              <w:t>41</w:t>
            </w:r>
          </w:p>
        </w:tc>
      </w:tr>
      <w:tr w:rsidR="0000010B" w:rsidRPr="00F43F7A" w:rsidTr="002132E8">
        <w:trPr>
          <w:trHeight w:val="726"/>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t>15</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SQ2017YFE030101</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聚变堆第一壁材料等离子体辐照下刻蚀与燃料滞留行为实验研究</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中国科学院兰州化学物理研究所</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王鹏</w:t>
            </w:r>
          </w:p>
        </w:tc>
        <w:tc>
          <w:tcPr>
            <w:tcW w:w="1701" w:type="dxa"/>
            <w:vAlign w:val="center"/>
          </w:tcPr>
          <w:p w:rsidR="0000010B" w:rsidRPr="00373F0A" w:rsidRDefault="0000010B" w:rsidP="0000010B">
            <w:pPr>
              <w:jc w:val="center"/>
              <w:rPr>
                <w:color w:val="000000"/>
                <w:sz w:val="22"/>
              </w:rPr>
            </w:pPr>
            <w:r w:rsidRPr="00373F0A">
              <w:rPr>
                <w:rFonts w:hint="eastAsia"/>
                <w:color w:val="000000"/>
                <w:sz w:val="22"/>
              </w:rPr>
              <w:t>413</w:t>
            </w:r>
          </w:p>
        </w:tc>
        <w:tc>
          <w:tcPr>
            <w:tcW w:w="1134" w:type="dxa"/>
            <w:vAlign w:val="center"/>
          </w:tcPr>
          <w:p w:rsidR="0000010B" w:rsidRPr="00692E9F" w:rsidRDefault="00BC5A4B" w:rsidP="0000010B">
            <w:pPr>
              <w:jc w:val="center"/>
              <w:rPr>
                <w:color w:val="000000"/>
                <w:sz w:val="22"/>
              </w:rPr>
            </w:pPr>
            <w:r w:rsidRPr="00692E9F">
              <w:rPr>
                <w:rFonts w:hint="eastAsia"/>
                <w:color w:val="000000"/>
                <w:sz w:val="22"/>
              </w:rPr>
              <w:t>41</w:t>
            </w:r>
          </w:p>
        </w:tc>
      </w:tr>
      <w:tr w:rsidR="0000010B" w:rsidRPr="00F43F7A" w:rsidTr="002132E8">
        <w:trPr>
          <w:trHeight w:val="726"/>
          <w:jc w:val="center"/>
        </w:trPr>
        <w:tc>
          <w:tcPr>
            <w:tcW w:w="836" w:type="dxa"/>
            <w:vAlign w:val="center"/>
          </w:tcPr>
          <w:p w:rsidR="0000010B" w:rsidRDefault="0000010B" w:rsidP="0000010B">
            <w:pPr>
              <w:jc w:val="center"/>
              <w:rPr>
                <w:color w:val="000000"/>
                <w:sz w:val="24"/>
                <w:szCs w:val="21"/>
              </w:rPr>
            </w:pPr>
            <w:r>
              <w:rPr>
                <w:rFonts w:hint="eastAsia"/>
                <w:color w:val="000000"/>
                <w:sz w:val="24"/>
                <w:szCs w:val="21"/>
              </w:rPr>
              <w:lastRenderedPageBreak/>
              <w:t>16</w:t>
            </w:r>
          </w:p>
        </w:tc>
        <w:tc>
          <w:tcPr>
            <w:tcW w:w="1985"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SQ2017YFE030163</w:t>
            </w:r>
          </w:p>
        </w:tc>
        <w:tc>
          <w:tcPr>
            <w:tcW w:w="34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基于表面纳米活性化的</w:t>
            </w:r>
            <w:r>
              <w:rPr>
                <w:rFonts w:hint="eastAsia"/>
                <w:color w:val="000000"/>
                <w:sz w:val="22"/>
              </w:rPr>
              <w:t>ODS</w:t>
            </w:r>
            <w:r>
              <w:rPr>
                <w:rFonts w:hint="eastAsia"/>
                <w:color w:val="000000"/>
                <w:sz w:val="22"/>
              </w:rPr>
              <w:t>钨</w:t>
            </w:r>
            <w:r>
              <w:rPr>
                <w:rFonts w:hint="eastAsia"/>
                <w:color w:val="000000"/>
                <w:sz w:val="22"/>
              </w:rPr>
              <w:t>/</w:t>
            </w:r>
            <w:r>
              <w:rPr>
                <w:rFonts w:hint="eastAsia"/>
                <w:color w:val="000000"/>
                <w:sz w:val="22"/>
              </w:rPr>
              <w:t>铜合金界面调控与关键连接技术</w:t>
            </w:r>
          </w:p>
        </w:tc>
        <w:tc>
          <w:tcPr>
            <w:tcW w:w="2602"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rPr>
                <w:color w:val="000000"/>
                <w:sz w:val="22"/>
              </w:rPr>
            </w:pPr>
            <w:r>
              <w:rPr>
                <w:rFonts w:hint="eastAsia"/>
                <w:color w:val="000000"/>
                <w:sz w:val="22"/>
              </w:rPr>
              <w:t>天津大学</w:t>
            </w:r>
          </w:p>
        </w:tc>
        <w:tc>
          <w:tcPr>
            <w:tcW w:w="1508" w:type="dxa"/>
            <w:tcBorders>
              <w:top w:val="nil"/>
              <w:left w:val="single" w:sz="4" w:space="0" w:color="auto"/>
              <w:bottom w:val="single" w:sz="4" w:space="0" w:color="auto"/>
              <w:right w:val="single" w:sz="4" w:space="0" w:color="auto"/>
            </w:tcBorders>
            <w:shd w:val="clear" w:color="auto" w:fill="auto"/>
            <w:vAlign w:val="center"/>
          </w:tcPr>
          <w:p w:rsidR="0000010B" w:rsidRDefault="0000010B" w:rsidP="0000010B">
            <w:pPr>
              <w:jc w:val="center"/>
              <w:rPr>
                <w:color w:val="000000"/>
                <w:sz w:val="22"/>
              </w:rPr>
            </w:pPr>
            <w:r>
              <w:rPr>
                <w:rFonts w:hint="eastAsia"/>
                <w:color w:val="000000"/>
                <w:sz w:val="22"/>
              </w:rPr>
              <w:t>王祖敏</w:t>
            </w:r>
          </w:p>
        </w:tc>
        <w:tc>
          <w:tcPr>
            <w:tcW w:w="1701" w:type="dxa"/>
            <w:vAlign w:val="center"/>
          </w:tcPr>
          <w:p w:rsidR="0000010B" w:rsidRPr="00373F0A" w:rsidRDefault="0000010B" w:rsidP="0000010B">
            <w:pPr>
              <w:jc w:val="center"/>
              <w:rPr>
                <w:color w:val="000000"/>
                <w:sz w:val="22"/>
              </w:rPr>
            </w:pPr>
            <w:r w:rsidRPr="00373F0A">
              <w:rPr>
                <w:rFonts w:hint="eastAsia"/>
                <w:color w:val="000000"/>
                <w:sz w:val="22"/>
              </w:rPr>
              <w:t>327</w:t>
            </w:r>
          </w:p>
        </w:tc>
        <w:tc>
          <w:tcPr>
            <w:tcW w:w="1134" w:type="dxa"/>
            <w:vAlign w:val="center"/>
          </w:tcPr>
          <w:p w:rsidR="0000010B" w:rsidRPr="00692E9F" w:rsidRDefault="00BC5A4B" w:rsidP="0000010B">
            <w:pPr>
              <w:jc w:val="center"/>
              <w:rPr>
                <w:color w:val="000000"/>
                <w:sz w:val="22"/>
              </w:rPr>
            </w:pPr>
            <w:r w:rsidRPr="00692E9F">
              <w:rPr>
                <w:rFonts w:hint="eastAsia"/>
                <w:color w:val="000000"/>
                <w:sz w:val="22"/>
              </w:rPr>
              <w:t>41</w:t>
            </w:r>
          </w:p>
        </w:tc>
      </w:tr>
    </w:tbl>
    <w:p w:rsidR="00F43F7A" w:rsidRPr="00F43F7A" w:rsidRDefault="00F43F7A"/>
    <w:sectPr w:rsidR="00F43F7A" w:rsidRPr="00F43F7A" w:rsidSect="00F43F7A">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F4F" w:rsidRDefault="00063F4F" w:rsidP="00F43F7A">
      <w:r>
        <w:separator/>
      </w:r>
    </w:p>
  </w:endnote>
  <w:endnote w:type="continuationSeparator" w:id="0">
    <w:p w:rsidR="00063F4F" w:rsidRDefault="00063F4F" w:rsidP="00F43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F4F" w:rsidRDefault="00063F4F" w:rsidP="00F43F7A">
      <w:r>
        <w:separator/>
      </w:r>
    </w:p>
  </w:footnote>
  <w:footnote w:type="continuationSeparator" w:id="0">
    <w:p w:rsidR="00063F4F" w:rsidRDefault="00063F4F" w:rsidP="00F43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DC"/>
    <w:rsid w:val="0000010B"/>
    <w:rsid w:val="00063F4F"/>
    <w:rsid w:val="000C2F56"/>
    <w:rsid w:val="0013083F"/>
    <w:rsid w:val="0015086F"/>
    <w:rsid w:val="00207591"/>
    <w:rsid w:val="00282E1C"/>
    <w:rsid w:val="00373F0A"/>
    <w:rsid w:val="0048224C"/>
    <w:rsid w:val="00510400"/>
    <w:rsid w:val="00625EF7"/>
    <w:rsid w:val="006262DC"/>
    <w:rsid w:val="00692E9F"/>
    <w:rsid w:val="00764B2B"/>
    <w:rsid w:val="007F42E6"/>
    <w:rsid w:val="008A0390"/>
    <w:rsid w:val="008E6E46"/>
    <w:rsid w:val="00972F07"/>
    <w:rsid w:val="009D478E"/>
    <w:rsid w:val="00B77AC8"/>
    <w:rsid w:val="00BA66D6"/>
    <w:rsid w:val="00BC5A4B"/>
    <w:rsid w:val="00C3226D"/>
    <w:rsid w:val="00DD1858"/>
    <w:rsid w:val="00F43F7A"/>
    <w:rsid w:val="00FB3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D0A984-72A8-4442-97EE-F8318FB8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3F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43F7A"/>
    <w:rPr>
      <w:sz w:val="18"/>
      <w:szCs w:val="18"/>
    </w:rPr>
  </w:style>
  <w:style w:type="paragraph" w:styleId="a4">
    <w:name w:val="footer"/>
    <w:basedOn w:val="a"/>
    <w:link w:val="Char0"/>
    <w:uiPriority w:val="99"/>
    <w:unhideWhenUsed/>
    <w:rsid w:val="00F43F7A"/>
    <w:pPr>
      <w:tabs>
        <w:tab w:val="center" w:pos="4153"/>
        <w:tab w:val="right" w:pos="8306"/>
      </w:tabs>
      <w:snapToGrid w:val="0"/>
      <w:jc w:val="left"/>
    </w:pPr>
    <w:rPr>
      <w:sz w:val="18"/>
      <w:szCs w:val="18"/>
    </w:rPr>
  </w:style>
  <w:style w:type="character" w:customStyle="1" w:styleId="Char0">
    <w:name w:val="页脚 Char"/>
    <w:basedOn w:val="a0"/>
    <w:link w:val="a4"/>
    <w:uiPriority w:val="99"/>
    <w:rsid w:val="00F43F7A"/>
    <w:rPr>
      <w:sz w:val="18"/>
      <w:szCs w:val="18"/>
    </w:rPr>
  </w:style>
  <w:style w:type="paragraph" w:customStyle="1" w:styleId="CharCharCharCharCharChar">
    <w:name w:val="Char Char Char Char Char Char"/>
    <w:basedOn w:val="a"/>
    <w:rsid w:val="00F43F7A"/>
    <w:pPr>
      <w:adjustRightInd w:val="0"/>
      <w:snapToGrid w:val="0"/>
      <w:spacing w:line="360" w:lineRule="auto"/>
      <w:ind w:firstLineChars="200" w:firstLine="640"/>
    </w:pPr>
    <w:rPr>
      <w:rFonts w:ascii="Times New Roman" w:eastAsia="仿宋_GB2312" w:hAnsi="Times New Roman" w:cs="Times New Roman"/>
      <w:sz w:val="32"/>
      <w:szCs w:val="32"/>
    </w:rPr>
  </w:style>
  <w:style w:type="paragraph" w:styleId="a5">
    <w:name w:val="Balloon Text"/>
    <w:basedOn w:val="a"/>
    <w:link w:val="Char1"/>
    <w:uiPriority w:val="99"/>
    <w:semiHidden/>
    <w:unhideWhenUsed/>
    <w:rsid w:val="00B77AC8"/>
    <w:rPr>
      <w:sz w:val="18"/>
      <w:szCs w:val="18"/>
    </w:rPr>
  </w:style>
  <w:style w:type="character" w:customStyle="1" w:styleId="Char1">
    <w:name w:val="批注框文本 Char"/>
    <w:basedOn w:val="a0"/>
    <w:link w:val="a5"/>
    <w:uiPriority w:val="99"/>
    <w:semiHidden/>
    <w:rsid w:val="00B77A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39930">
      <w:bodyDiv w:val="1"/>
      <w:marLeft w:val="0"/>
      <w:marRight w:val="0"/>
      <w:marTop w:val="0"/>
      <w:marBottom w:val="0"/>
      <w:divBdr>
        <w:top w:val="none" w:sz="0" w:space="0" w:color="auto"/>
        <w:left w:val="none" w:sz="0" w:space="0" w:color="auto"/>
        <w:bottom w:val="none" w:sz="0" w:space="0" w:color="auto"/>
        <w:right w:val="none" w:sz="0" w:space="0" w:color="auto"/>
      </w:divBdr>
    </w:div>
    <w:div w:id="184559783">
      <w:bodyDiv w:val="1"/>
      <w:marLeft w:val="0"/>
      <w:marRight w:val="0"/>
      <w:marTop w:val="0"/>
      <w:marBottom w:val="0"/>
      <w:divBdr>
        <w:top w:val="none" w:sz="0" w:space="0" w:color="auto"/>
        <w:left w:val="none" w:sz="0" w:space="0" w:color="auto"/>
        <w:bottom w:val="none" w:sz="0" w:space="0" w:color="auto"/>
        <w:right w:val="none" w:sz="0" w:space="0" w:color="auto"/>
      </w:divBdr>
    </w:div>
    <w:div w:id="412359314">
      <w:bodyDiv w:val="1"/>
      <w:marLeft w:val="0"/>
      <w:marRight w:val="0"/>
      <w:marTop w:val="0"/>
      <w:marBottom w:val="0"/>
      <w:divBdr>
        <w:top w:val="none" w:sz="0" w:space="0" w:color="auto"/>
        <w:left w:val="none" w:sz="0" w:space="0" w:color="auto"/>
        <w:bottom w:val="none" w:sz="0" w:space="0" w:color="auto"/>
        <w:right w:val="none" w:sz="0" w:space="0" w:color="auto"/>
      </w:divBdr>
    </w:div>
    <w:div w:id="455031101">
      <w:bodyDiv w:val="1"/>
      <w:marLeft w:val="0"/>
      <w:marRight w:val="0"/>
      <w:marTop w:val="0"/>
      <w:marBottom w:val="0"/>
      <w:divBdr>
        <w:top w:val="none" w:sz="0" w:space="0" w:color="auto"/>
        <w:left w:val="none" w:sz="0" w:space="0" w:color="auto"/>
        <w:bottom w:val="none" w:sz="0" w:space="0" w:color="auto"/>
        <w:right w:val="none" w:sz="0" w:space="0" w:color="auto"/>
      </w:divBdr>
    </w:div>
    <w:div w:id="871964585">
      <w:bodyDiv w:val="1"/>
      <w:marLeft w:val="0"/>
      <w:marRight w:val="0"/>
      <w:marTop w:val="0"/>
      <w:marBottom w:val="0"/>
      <w:divBdr>
        <w:top w:val="none" w:sz="0" w:space="0" w:color="auto"/>
        <w:left w:val="none" w:sz="0" w:space="0" w:color="auto"/>
        <w:bottom w:val="none" w:sz="0" w:space="0" w:color="auto"/>
        <w:right w:val="none" w:sz="0" w:space="0" w:color="auto"/>
      </w:divBdr>
    </w:div>
    <w:div w:id="1437479055">
      <w:bodyDiv w:val="1"/>
      <w:marLeft w:val="0"/>
      <w:marRight w:val="0"/>
      <w:marTop w:val="0"/>
      <w:marBottom w:val="0"/>
      <w:divBdr>
        <w:top w:val="none" w:sz="0" w:space="0" w:color="auto"/>
        <w:left w:val="none" w:sz="0" w:space="0" w:color="auto"/>
        <w:bottom w:val="none" w:sz="0" w:space="0" w:color="auto"/>
        <w:right w:val="none" w:sz="0" w:space="0" w:color="auto"/>
      </w:divBdr>
    </w:div>
    <w:div w:id="1773017326">
      <w:bodyDiv w:val="1"/>
      <w:marLeft w:val="0"/>
      <w:marRight w:val="0"/>
      <w:marTop w:val="0"/>
      <w:marBottom w:val="0"/>
      <w:divBdr>
        <w:top w:val="none" w:sz="0" w:space="0" w:color="auto"/>
        <w:left w:val="none" w:sz="0" w:space="0" w:color="auto"/>
        <w:bottom w:val="none" w:sz="0" w:space="0" w:color="auto"/>
        <w:right w:val="none" w:sz="0" w:space="0" w:color="auto"/>
      </w:divBdr>
    </w:div>
    <w:div w:id="184774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176</Words>
  <Characters>1007</Characters>
  <Application>Microsoft Office Word</Application>
  <DocSecurity>0</DocSecurity>
  <Lines>8</Lines>
  <Paragraphs>2</Paragraphs>
  <ScaleCrop>false</ScaleCrop>
  <Company>Hewlett-Packard Company</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c:creator>
  <cp:keywords/>
  <dc:description/>
  <cp:lastModifiedBy>gongyi</cp:lastModifiedBy>
  <cp:revision>14</cp:revision>
  <dcterms:created xsi:type="dcterms:W3CDTF">2017-10-19T06:58:00Z</dcterms:created>
  <dcterms:modified xsi:type="dcterms:W3CDTF">2018-07-18T09:03:00Z</dcterms:modified>
</cp:coreProperties>
</file>